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4F" w:rsidRPr="001D744F" w:rsidRDefault="00EE4247" w:rsidP="00E04276">
      <w:pPr>
        <w:jc w:val="center"/>
        <w:rPr>
          <w:b/>
        </w:rPr>
      </w:pPr>
      <w:bookmarkStart w:id="0" w:name="_GoBack"/>
      <w:bookmarkEnd w:id="0"/>
      <w:r>
        <w:rPr>
          <w:b/>
        </w:rPr>
        <w:t xml:space="preserve">Saving Consumer Notice from the </w:t>
      </w:r>
      <w:r w:rsidR="001D744F" w:rsidRPr="001D744F">
        <w:rPr>
          <w:b/>
        </w:rPr>
        <w:t>Sel</w:t>
      </w:r>
      <w:r>
        <w:rPr>
          <w:b/>
        </w:rPr>
        <w:t>f Service Storage Industry</w:t>
      </w:r>
      <w:r w:rsidR="0033254C">
        <w:rPr>
          <w:b/>
        </w:rPr>
        <w:t>'s "Reform"</w:t>
      </w:r>
      <w:r w:rsidR="001D744F" w:rsidRPr="001D744F">
        <w:rPr>
          <w:b/>
        </w:rPr>
        <w:t xml:space="preserve"> </w:t>
      </w:r>
    </w:p>
    <w:p w:rsidR="00BD77D3" w:rsidRDefault="00BD77D3" w:rsidP="006F693E">
      <w:pPr>
        <w:jc w:val="both"/>
      </w:pPr>
      <w:r>
        <w:t xml:space="preserve">The Self-Storage Association has been busy in 2011 publishing victories and defeats over public notice. It intends to pursue amended Self Storage laws in numerous states in 2012.  Several press associations have experience in addressing these public notices. </w:t>
      </w:r>
    </w:p>
    <w:p w:rsidR="00BD77D3" w:rsidRDefault="00BD77D3" w:rsidP="006F693E">
      <w:pPr>
        <w:jc w:val="both"/>
      </w:pPr>
      <w:r>
        <w:t xml:space="preserve">A key element in public education is to address the argument that storage contracts are private matters between consumers and storage facilities. But good reasons to continue statutory consumer protection exists: these facilities are unique in having the ability to seize and sell consumers' property without going to court. In many states, owners are permitted to keep the property or sales proceeds after a claim period is exhausted.   The public notice is one tool to help consumers to protect consumers against fraud and self-dealing by facilities owners. </w:t>
      </w:r>
    </w:p>
    <w:p w:rsidR="009A41D0" w:rsidRDefault="00BD77D3" w:rsidP="006F693E">
      <w:pPr>
        <w:jc w:val="both"/>
      </w:pPr>
      <w:r>
        <w:t>The following</w:t>
      </w:r>
      <w:r w:rsidR="005570D8">
        <w:t xml:space="preserve"> may help educate </w:t>
      </w:r>
      <w:r w:rsidR="009A41D0">
        <w:t>state legislators</w:t>
      </w:r>
      <w:r w:rsidR="009A41D0" w:rsidRPr="009A41D0">
        <w:t xml:space="preserve">, businesses </w:t>
      </w:r>
      <w:r w:rsidR="009A41D0">
        <w:t xml:space="preserve">and media when discussing the </w:t>
      </w:r>
      <w:r w:rsidR="00130EC2">
        <w:t xml:space="preserve">aggressive movement by the self-service </w:t>
      </w:r>
      <w:r w:rsidR="009A41D0">
        <w:t>storage industry to either reduce or eliminate public notice laws</w:t>
      </w:r>
      <w:r>
        <w:t xml:space="preserve"> in newspapers</w:t>
      </w:r>
      <w:r w:rsidR="009A41D0">
        <w:t xml:space="preserve"> for</w:t>
      </w:r>
      <w:r>
        <w:t xml:space="preserve"> defaults or the intention to hold an</w:t>
      </w:r>
      <w:r w:rsidR="009A41D0">
        <w:t xml:space="preserve"> auct</w:t>
      </w:r>
      <w:r w:rsidR="005570D8">
        <w:t xml:space="preserve">ion </w:t>
      </w:r>
      <w:r>
        <w:t xml:space="preserve">to sell a consumer's property. </w:t>
      </w:r>
    </w:p>
    <w:p w:rsidR="00DE7576" w:rsidRDefault="00EE4247" w:rsidP="00CB3C0C">
      <w:pPr>
        <w:pStyle w:val="ListParagraph"/>
        <w:numPr>
          <w:ilvl w:val="0"/>
          <w:numId w:val="1"/>
        </w:numPr>
      </w:pPr>
      <w:r>
        <w:t>If newspaper notices are reduced or abolished, consumers</w:t>
      </w:r>
      <w:r w:rsidR="00DC1E62">
        <w:t xml:space="preserve"> </w:t>
      </w:r>
      <w:r w:rsidR="00BD77D3">
        <w:t>may</w:t>
      </w:r>
      <w:r w:rsidR="005570D8">
        <w:t xml:space="preserve"> </w:t>
      </w:r>
      <w:r w:rsidR="00DC1E62">
        <w:t xml:space="preserve">lose their last meaningful </w:t>
      </w:r>
      <w:r>
        <w:t>opportunity</w:t>
      </w:r>
      <w:r w:rsidR="003D175B">
        <w:t xml:space="preserve"> </w:t>
      </w:r>
      <w:r w:rsidR="006F693E">
        <w:t>to learn they are</w:t>
      </w:r>
      <w:r w:rsidR="00DC1E62">
        <w:t xml:space="preserve"> delinquent </w:t>
      </w:r>
      <w:r w:rsidR="006F693E">
        <w:t>on rent payment</w:t>
      </w:r>
      <w:r>
        <w:t xml:space="preserve">s and remedy the problem, </w:t>
      </w:r>
      <w:r w:rsidR="005570D8">
        <w:t>before their personal property</w:t>
      </w:r>
      <w:r w:rsidR="0082029C">
        <w:t>—and possibly confidential documents</w:t>
      </w:r>
      <w:r w:rsidR="00CB3C0C" w:rsidRPr="00CB3C0C">
        <w:t>—</w:t>
      </w:r>
      <w:r w:rsidR="00BD77D3">
        <w:t>is</w:t>
      </w:r>
      <w:r w:rsidR="005570D8">
        <w:t xml:space="preserve"> auctioned</w:t>
      </w:r>
      <w:r w:rsidR="00CD780D">
        <w:t>.</w:t>
      </w:r>
    </w:p>
    <w:p w:rsidR="00BD77D3" w:rsidRDefault="00BD77D3" w:rsidP="00BD77D3">
      <w:pPr>
        <w:pStyle w:val="ListParagraph"/>
      </w:pPr>
    </w:p>
    <w:p w:rsidR="005570D8" w:rsidRDefault="007965A2" w:rsidP="006F693E">
      <w:pPr>
        <w:pStyle w:val="ListParagraph"/>
        <w:numPr>
          <w:ilvl w:val="0"/>
          <w:numId w:val="1"/>
        </w:numPr>
      </w:pPr>
      <w:r>
        <w:t>Unless</w:t>
      </w:r>
      <w:r w:rsidR="00CB3C0C">
        <w:t xml:space="preserve"> </w:t>
      </w:r>
      <w:r w:rsidR="00BD77D3">
        <w:t>lenders holding liens on the property</w:t>
      </w:r>
      <w:r w:rsidR="001D744F">
        <w:t xml:space="preserve"> are disclosed to the facility</w:t>
      </w:r>
      <w:r>
        <w:t xml:space="preserve"> owners</w:t>
      </w:r>
      <w:r w:rsidR="001D744F">
        <w:t xml:space="preserve"> </w:t>
      </w:r>
      <w:r>
        <w:t>and the facility owner</w:t>
      </w:r>
      <w:r w:rsidR="006F693E">
        <w:t xml:space="preserve"> is required to </w:t>
      </w:r>
      <w:r>
        <w:t>notify the lenders</w:t>
      </w:r>
      <w:r w:rsidR="006F693E">
        <w:t xml:space="preserve"> of a </w:t>
      </w:r>
      <w:r w:rsidR="00EE4247">
        <w:t>consumer’s</w:t>
      </w:r>
      <w:r w:rsidR="006F693E">
        <w:t xml:space="preserve"> </w:t>
      </w:r>
      <w:r>
        <w:t>delinquent payment, lenders</w:t>
      </w:r>
      <w:r w:rsidR="00CD780D">
        <w:t xml:space="preserve"> </w:t>
      </w:r>
      <w:r w:rsidR="00BD77D3">
        <w:t>may</w:t>
      </w:r>
      <w:r w:rsidR="00CD780D">
        <w:t xml:space="preserve"> </w:t>
      </w:r>
      <w:r w:rsidR="005570D8">
        <w:t xml:space="preserve">not </w:t>
      </w:r>
      <w:r w:rsidR="00CD780D">
        <w:t xml:space="preserve">have </w:t>
      </w:r>
      <w:r w:rsidR="005570D8">
        <w:t xml:space="preserve">an opportunity to learn that their interest in property </w:t>
      </w:r>
      <w:r w:rsidR="00BD77D3">
        <w:t>will</w:t>
      </w:r>
      <w:r w:rsidR="005570D8">
        <w:t xml:space="preserve"> be terminated</w:t>
      </w:r>
      <w:r w:rsidR="00CD780D">
        <w:t>.</w:t>
      </w:r>
      <w:r>
        <w:t xml:space="preserve">  Further, others who may have property at risk </w:t>
      </w:r>
      <w:r w:rsidR="00BD77D3">
        <w:t>c</w:t>
      </w:r>
      <w:r>
        <w:t xml:space="preserve">ould be relatives, divorced spouses, </w:t>
      </w:r>
      <w:r w:rsidR="0082029C">
        <w:t>and heirs--</w:t>
      </w:r>
      <w:r>
        <w:t xml:space="preserve">in the case when someone dies </w:t>
      </w:r>
      <w:r w:rsidR="00A52DFD">
        <w:t>without</w:t>
      </w:r>
      <w:r>
        <w:t xml:space="preserve"> </w:t>
      </w:r>
      <w:r w:rsidR="00A52DFD">
        <w:t>disclosing</w:t>
      </w:r>
      <w:r w:rsidR="0082029C">
        <w:t xml:space="preserve"> the contents of </w:t>
      </w:r>
      <w:r w:rsidR="00B2272A">
        <w:t xml:space="preserve">the </w:t>
      </w:r>
      <w:r w:rsidR="0082029C">
        <w:t>unit--</w:t>
      </w:r>
      <w:r>
        <w:t>and anyone else who</w:t>
      </w:r>
      <w:r w:rsidR="0082029C">
        <w:t xml:space="preserve"> may have lent property to the</w:t>
      </w:r>
      <w:r>
        <w:t xml:space="preserve"> </w:t>
      </w:r>
      <w:r w:rsidR="0082029C">
        <w:t>consumer</w:t>
      </w:r>
      <w:r w:rsidR="00A52DFD">
        <w:t xml:space="preserve">. </w:t>
      </w:r>
      <w:r>
        <w:t xml:space="preserve"> </w:t>
      </w:r>
    </w:p>
    <w:p w:rsidR="00BD77D3" w:rsidRDefault="00BD77D3" w:rsidP="00BD77D3">
      <w:pPr>
        <w:pStyle w:val="ListParagraph"/>
      </w:pPr>
    </w:p>
    <w:p w:rsidR="00CD780D" w:rsidRDefault="005570D8" w:rsidP="006F693E">
      <w:pPr>
        <w:pStyle w:val="ListParagraph"/>
        <w:numPr>
          <w:ilvl w:val="0"/>
          <w:numId w:val="1"/>
        </w:numPr>
      </w:pPr>
      <w:r>
        <w:t xml:space="preserve">Self-service storage contracts are </w:t>
      </w:r>
      <w:r w:rsidR="0082029C">
        <w:t>developed by the facility owners</w:t>
      </w:r>
      <w:r w:rsidR="00CD780D">
        <w:t>, almost uniform</w:t>
      </w:r>
      <w:r w:rsidR="00BD77D3">
        <w:t xml:space="preserve"> from company to company</w:t>
      </w:r>
      <w:r w:rsidR="00CD780D">
        <w:t xml:space="preserve">, </w:t>
      </w:r>
      <w:r>
        <w:t xml:space="preserve">and heavily favor the </w:t>
      </w:r>
      <w:r w:rsidR="007965A2">
        <w:t>facility owner</w:t>
      </w:r>
      <w:r w:rsidR="0082029C">
        <w:t>, leaving the consumer in an inferior</w:t>
      </w:r>
      <w:r>
        <w:t xml:space="preserve"> bargaining position, </w:t>
      </w:r>
      <w:r w:rsidR="0082029C">
        <w:t xml:space="preserve">with little </w:t>
      </w:r>
      <w:r w:rsidR="00CD780D">
        <w:t xml:space="preserve">protection.  </w:t>
      </w:r>
    </w:p>
    <w:p w:rsidR="00BD77D3" w:rsidRDefault="00BD77D3" w:rsidP="00BD77D3">
      <w:pPr>
        <w:pStyle w:val="ListParagraph"/>
      </w:pPr>
    </w:p>
    <w:p w:rsidR="00CD780D" w:rsidRDefault="00E04276" w:rsidP="00130EC2">
      <w:pPr>
        <w:pStyle w:val="ListParagraph"/>
        <w:numPr>
          <w:ilvl w:val="0"/>
          <w:numId w:val="1"/>
        </w:numPr>
      </w:pPr>
      <w:r>
        <w:t xml:space="preserve">Public </w:t>
      </w:r>
      <w:r w:rsidR="007965A2">
        <w:t>auc</w:t>
      </w:r>
      <w:r w:rsidR="00B2272A">
        <w:t xml:space="preserve">tion notices in newspapers </w:t>
      </w:r>
      <w:r>
        <w:t xml:space="preserve">provide </w:t>
      </w:r>
      <w:r w:rsidR="00B2272A">
        <w:t xml:space="preserve">due process for consumers and </w:t>
      </w:r>
      <w:r>
        <w:t>public oversight to an indu</w:t>
      </w:r>
      <w:r w:rsidR="00CD780D">
        <w:t>stry that has few regulations</w:t>
      </w:r>
      <w:r w:rsidR="007965A2">
        <w:t xml:space="preserve">.  </w:t>
      </w:r>
      <w:r w:rsidR="00993767">
        <w:t>Self-storage</w:t>
      </w:r>
      <w:r w:rsidR="00BD77D3">
        <w:t xml:space="preserve"> laws are designed to ensure that facility owners</w:t>
      </w:r>
      <w:r w:rsidR="00B2272A">
        <w:t xml:space="preserve"> </w:t>
      </w:r>
      <w:r w:rsidR="007965A2">
        <w:t>are not required</w:t>
      </w:r>
      <w:r w:rsidR="00B2272A">
        <w:t xml:space="preserve"> to go to court prior to the auctioning</w:t>
      </w:r>
      <w:r w:rsidR="007965A2">
        <w:t xml:space="preserve"> </w:t>
      </w:r>
      <w:r w:rsidR="00B2272A">
        <w:t xml:space="preserve">and </w:t>
      </w:r>
      <w:r w:rsidR="00B2272A">
        <w:lastRenderedPageBreak/>
        <w:t xml:space="preserve">disposal </w:t>
      </w:r>
      <w:r w:rsidR="007965A2">
        <w:t xml:space="preserve">of property </w:t>
      </w:r>
      <w:r w:rsidR="00B2272A">
        <w:t>un</w:t>
      </w:r>
      <w:r w:rsidR="007965A2">
        <w:t xml:space="preserve">like, for instance, the landlord of a rental house prior to the eviction of </w:t>
      </w:r>
      <w:r w:rsidR="00B2272A">
        <w:t xml:space="preserve">tenants. </w:t>
      </w:r>
    </w:p>
    <w:p w:rsidR="00BD77D3" w:rsidRDefault="00BD77D3" w:rsidP="00BD77D3">
      <w:pPr>
        <w:pStyle w:val="ListParagraph"/>
      </w:pPr>
    </w:p>
    <w:p w:rsidR="00A52DFD" w:rsidRDefault="00BD77D3" w:rsidP="006F693E">
      <w:pPr>
        <w:pStyle w:val="ListParagraph"/>
        <w:numPr>
          <w:ilvl w:val="0"/>
          <w:numId w:val="1"/>
        </w:numPr>
      </w:pPr>
      <w:r>
        <w:t>Because most contracts limit the value of property that can be stored, a consumer may be limited to the jurisdictions of small claims courts in some states, where due process is less robust than in general courts.</w:t>
      </w:r>
    </w:p>
    <w:p w:rsidR="00BD77D3" w:rsidRDefault="00BD77D3" w:rsidP="00BD77D3">
      <w:pPr>
        <w:pStyle w:val="ListParagraph"/>
      </w:pPr>
    </w:p>
    <w:p w:rsidR="00BD77D3" w:rsidRDefault="0082029C" w:rsidP="00BD77D3">
      <w:pPr>
        <w:pStyle w:val="ListParagraph"/>
        <w:numPr>
          <w:ilvl w:val="0"/>
          <w:numId w:val="1"/>
        </w:numPr>
      </w:pPr>
      <w:r w:rsidRPr="0082029C">
        <w:t xml:space="preserve">When an auction occurs, and the facility owner switches into the role of an auctioneer, common law </w:t>
      </w:r>
      <w:r w:rsidR="00BD77D3">
        <w:t xml:space="preserve">in most states </w:t>
      </w:r>
      <w:r w:rsidRPr="0082029C">
        <w:t>places a fiduciary duty on the auctioneer to obtain the highe</w:t>
      </w:r>
      <w:r>
        <w:t xml:space="preserve">st price for the property. </w:t>
      </w:r>
      <w:r w:rsidR="00BD77D3">
        <w:t xml:space="preserve"> But some statutes specifically prevent a consumer from challenging the price procured in the sale. </w:t>
      </w:r>
      <w:r>
        <w:t xml:space="preserve">  </w:t>
      </w:r>
      <w:r w:rsidR="00BD77D3">
        <w:t>Some public oversight brings the curative value of sunshine into the transactions.</w:t>
      </w:r>
    </w:p>
    <w:p w:rsidR="00BD77D3" w:rsidRPr="0082029C" w:rsidRDefault="00BD77D3" w:rsidP="00BD77D3">
      <w:pPr>
        <w:pStyle w:val="ListParagraph"/>
      </w:pPr>
    </w:p>
    <w:p w:rsidR="00DC1E62" w:rsidRDefault="00A52DFD" w:rsidP="0082029C">
      <w:pPr>
        <w:pStyle w:val="ListParagraph"/>
        <w:numPr>
          <w:ilvl w:val="0"/>
          <w:numId w:val="1"/>
        </w:numPr>
      </w:pPr>
      <w:r>
        <w:t xml:space="preserve">Because some states permit facility owners to keep unclaimed property after an unsuccessful auction or retain excess proceeds from an auction, facility owners </w:t>
      </w:r>
      <w:r w:rsidR="00365240">
        <w:t xml:space="preserve">may </w:t>
      </w:r>
      <w:r>
        <w:t xml:space="preserve">have a vested interest in low participation at auctions.  </w:t>
      </w:r>
      <w:r w:rsidR="003D175B">
        <w:t xml:space="preserve"> </w:t>
      </w:r>
      <w:r w:rsidR="00E04276">
        <w:t xml:space="preserve">    </w:t>
      </w:r>
    </w:p>
    <w:sectPr w:rsidR="00DC1E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44" w:rsidRDefault="00980F44" w:rsidP="001D744F">
      <w:pPr>
        <w:spacing w:after="0" w:line="240" w:lineRule="auto"/>
      </w:pPr>
      <w:r>
        <w:separator/>
      </w:r>
    </w:p>
  </w:endnote>
  <w:endnote w:type="continuationSeparator" w:id="0">
    <w:p w:rsidR="00980F44" w:rsidRDefault="00980F44" w:rsidP="001D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0C" w:rsidRDefault="00CB3C0C" w:rsidP="001D744F">
    <w:pPr>
      <w:pStyle w:val="Footer"/>
      <w:jc w:val="center"/>
    </w:pPr>
    <w:r>
      <w:t>P.O. Box 5337</w:t>
    </w:r>
  </w:p>
  <w:p w:rsidR="00CB3C0C" w:rsidRDefault="00CB3C0C" w:rsidP="001D744F">
    <w:pPr>
      <w:pStyle w:val="Footer"/>
      <w:jc w:val="center"/>
    </w:pPr>
    <w:r>
      <w:t>Arlington, VA 22205-5337</w:t>
    </w:r>
  </w:p>
  <w:p w:rsidR="00CB3C0C" w:rsidRDefault="00CB3C0C" w:rsidP="001D744F">
    <w:pPr>
      <w:pStyle w:val="Footer"/>
      <w:jc w:val="center"/>
    </w:pPr>
    <w:r>
      <w:t>Phone: (703) 237-9806</w:t>
    </w:r>
  </w:p>
  <w:p w:rsidR="00CB3C0C" w:rsidRDefault="00CB3C0C" w:rsidP="001D744F">
    <w:pPr>
      <w:pStyle w:val="Footer"/>
      <w:jc w:val="center"/>
    </w:pPr>
    <w:r>
      <w:t>Fax: (703) 237-9808</w:t>
    </w:r>
  </w:p>
  <w:p w:rsidR="00CB3C0C" w:rsidRDefault="00844445" w:rsidP="001D744F">
    <w:pPr>
      <w:pStyle w:val="Footer"/>
      <w:jc w:val="center"/>
    </w:pPr>
    <w:hyperlink r:id="rId1" w:history="1">
      <w:r w:rsidR="00CB3C0C" w:rsidRPr="00227FFC">
        <w:rPr>
          <w:rStyle w:val="Hyperlink"/>
        </w:rPr>
        <w:t>www.pnrc.net</w:t>
      </w:r>
    </w:hyperlink>
  </w:p>
  <w:p w:rsidR="00CB3C0C" w:rsidRDefault="00CB3C0C">
    <w:pPr>
      <w:pStyle w:val="Footer"/>
    </w:pPr>
  </w:p>
  <w:p w:rsidR="00CB3C0C" w:rsidRDefault="00CB3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44" w:rsidRDefault="00980F44" w:rsidP="001D744F">
      <w:pPr>
        <w:spacing w:after="0" w:line="240" w:lineRule="auto"/>
      </w:pPr>
      <w:r>
        <w:separator/>
      </w:r>
    </w:p>
  </w:footnote>
  <w:footnote w:type="continuationSeparator" w:id="0">
    <w:p w:rsidR="00980F44" w:rsidRDefault="00980F44" w:rsidP="001D7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0C" w:rsidRDefault="00CB3C0C" w:rsidP="00130EC2">
    <w:pPr>
      <w:pStyle w:val="Header"/>
      <w:jc w:val="center"/>
    </w:pPr>
    <w:r>
      <w:rPr>
        <w:noProof/>
      </w:rPr>
      <w:drawing>
        <wp:inline distT="0" distB="0" distL="0" distR="0" wp14:anchorId="639883C7" wp14:editId="6D045CE8">
          <wp:extent cx="1066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rotWithShape="1">
                  <a:blip r:embed="rId1">
                    <a:extLst>
                      <a:ext uri="{28A0092B-C50C-407E-A947-70E740481C1C}">
                        <a14:useLocalDpi xmlns:a14="http://schemas.microsoft.com/office/drawing/2010/main" val="0"/>
                      </a:ext>
                    </a:extLst>
                  </a:blip>
                  <a:srcRect r="75111" b="78667"/>
                  <a:stretch/>
                </pic:blipFill>
                <pic:spPr bwMode="auto">
                  <a:xfrm>
                    <a:off x="0" y="0"/>
                    <a:ext cx="1066800" cy="457200"/>
                  </a:xfrm>
                  <a:prstGeom prst="rect">
                    <a:avLst/>
                  </a:prstGeom>
                  <a:ln>
                    <a:noFill/>
                  </a:ln>
                  <a:extLst>
                    <a:ext uri="{53640926-AAD7-44D8-BBD7-CCE9431645EC}">
                      <a14:shadowObscured xmlns:a14="http://schemas.microsoft.com/office/drawing/2010/main"/>
                    </a:ext>
                  </a:extLst>
                </pic:spPr>
              </pic:pic>
            </a:graphicData>
          </a:graphic>
        </wp:inline>
      </w:drawing>
    </w:r>
  </w:p>
  <w:p w:rsidR="00CB3C0C" w:rsidRDefault="00B2272A">
    <w:pPr>
      <w:pStyle w:val="Header"/>
    </w:pPr>
    <w:r>
      <w:t>12/1/11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0397E"/>
    <w:multiLevelType w:val="hybridMultilevel"/>
    <w:tmpl w:val="C5F246A2"/>
    <w:lvl w:ilvl="0" w:tplc="A80E89F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62"/>
    <w:rsid w:val="00130EC2"/>
    <w:rsid w:val="001D744F"/>
    <w:rsid w:val="0033254C"/>
    <w:rsid w:val="00365240"/>
    <w:rsid w:val="003D175B"/>
    <w:rsid w:val="005570D8"/>
    <w:rsid w:val="006F693E"/>
    <w:rsid w:val="007965A2"/>
    <w:rsid w:val="0082029C"/>
    <w:rsid w:val="00844445"/>
    <w:rsid w:val="008F6A09"/>
    <w:rsid w:val="009523B6"/>
    <w:rsid w:val="00980F44"/>
    <w:rsid w:val="00993767"/>
    <w:rsid w:val="009A41D0"/>
    <w:rsid w:val="00A52DFD"/>
    <w:rsid w:val="00B2272A"/>
    <w:rsid w:val="00BD77D3"/>
    <w:rsid w:val="00CB3C0C"/>
    <w:rsid w:val="00CD780D"/>
    <w:rsid w:val="00DC1E62"/>
    <w:rsid w:val="00DE7576"/>
    <w:rsid w:val="00E04276"/>
    <w:rsid w:val="00EE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93E"/>
    <w:pPr>
      <w:ind w:left="720"/>
      <w:contextualSpacing/>
    </w:pPr>
  </w:style>
  <w:style w:type="paragraph" w:styleId="BalloonText">
    <w:name w:val="Balloon Text"/>
    <w:basedOn w:val="Normal"/>
    <w:link w:val="BalloonTextChar"/>
    <w:uiPriority w:val="99"/>
    <w:semiHidden/>
    <w:unhideWhenUsed/>
    <w:rsid w:val="00E0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6"/>
    <w:rPr>
      <w:rFonts w:ascii="Tahoma" w:hAnsi="Tahoma" w:cs="Tahoma"/>
      <w:sz w:val="16"/>
      <w:szCs w:val="16"/>
    </w:rPr>
  </w:style>
  <w:style w:type="paragraph" w:styleId="Header">
    <w:name w:val="header"/>
    <w:basedOn w:val="Normal"/>
    <w:link w:val="HeaderChar"/>
    <w:uiPriority w:val="99"/>
    <w:unhideWhenUsed/>
    <w:rsid w:val="001D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44F"/>
  </w:style>
  <w:style w:type="paragraph" w:styleId="Footer">
    <w:name w:val="footer"/>
    <w:basedOn w:val="Normal"/>
    <w:link w:val="FooterChar"/>
    <w:uiPriority w:val="99"/>
    <w:unhideWhenUsed/>
    <w:rsid w:val="001D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44F"/>
  </w:style>
  <w:style w:type="character" w:styleId="Hyperlink">
    <w:name w:val="Hyperlink"/>
    <w:basedOn w:val="DefaultParagraphFont"/>
    <w:uiPriority w:val="99"/>
    <w:unhideWhenUsed/>
    <w:rsid w:val="001D74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93E"/>
    <w:pPr>
      <w:ind w:left="720"/>
      <w:contextualSpacing/>
    </w:pPr>
  </w:style>
  <w:style w:type="paragraph" w:styleId="BalloonText">
    <w:name w:val="Balloon Text"/>
    <w:basedOn w:val="Normal"/>
    <w:link w:val="BalloonTextChar"/>
    <w:uiPriority w:val="99"/>
    <w:semiHidden/>
    <w:unhideWhenUsed/>
    <w:rsid w:val="00E0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6"/>
    <w:rPr>
      <w:rFonts w:ascii="Tahoma" w:hAnsi="Tahoma" w:cs="Tahoma"/>
      <w:sz w:val="16"/>
      <w:szCs w:val="16"/>
    </w:rPr>
  </w:style>
  <w:style w:type="paragraph" w:styleId="Header">
    <w:name w:val="header"/>
    <w:basedOn w:val="Normal"/>
    <w:link w:val="HeaderChar"/>
    <w:uiPriority w:val="99"/>
    <w:unhideWhenUsed/>
    <w:rsid w:val="001D7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44F"/>
  </w:style>
  <w:style w:type="paragraph" w:styleId="Footer">
    <w:name w:val="footer"/>
    <w:basedOn w:val="Normal"/>
    <w:link w:val="FooterChar"/>
    <w:uiPriority w:val="99"/>
    <w:unhideWhenUsed/>
    <w:rsid w:val="001D7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44F"/>
  </w:style>
  <w:style w:type="character" w:styleId="Hyperlink">
    <w:name w:val="Hyperlink"/>
    <w:basedOn w:val="DefaultParagraphFont"/>
    <w:uiPriority w:val="99"/>
    <w:unhideWhenUsed/>
    <w:rsid w:val="001D7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n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1E44-470D-418E-9F09-E4530091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2011-12-04T22:37:00Z</cp:lastPrinted>
  <dcterms:created xsi:type="dcterms:W3CDTF">2011-12-04T23:29:00Z</dcterms:created>
  <dcterms:modified xsi:type="dcterms:W3CDTF">2011-12-04T23:29:00Z</dcterms:modified>
</cp:coreProperties>
</file>